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090"/>
        <w:gridCol w:w="3575"/>
        <w:gridCol w:w="3589"/>
        <w:gridCol w:w="726"/>
      </w:tblGrid>
      <w:tr w:rsidR="00D031C9" w:rsidRPr="00D031C9" w:rsidTr="00D031C9">
        <w:trPr>
          <w:trHeight w:val="750"/>
        </w:trPr>
        <w:tc>
          <w:tcPr>
            <w:tcW w:w="9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Карта контроля работы учителей по развитию математической грамотности школьников</w:t>
            </w:r>
          </w:p>
        </w:tc>
      </w:tr>
      <w:tr w:rsidR="00D031C9" w:rsidRPr="00D031C9" w:rsidTr="00D031C9">
        <w:trPr>
          <w:trHeight w:val="25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1875"/>
        </w:trPr>
        <w:tc>
          <w:tcPr>
            <w:tcW w:w="99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ru-RU"/>
              </w:rPr>
              <w:t>Оцените уровень, на котором педагоги сформировали у школьников математическую грамотность, в баллах: 0, 1 или 2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Шкала оценки: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2 балла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81 до 100 процентов школьников;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1 балл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51 до 80 процентов учеников;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0 баллов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менее 50 процентов школьников.</w:t>
            </w:r>
          </w:p>
        </w:tc>
      </w:tr>
      <w:tr w:rsidR="00D031C9" w:rsidRPr="00D031C9" w:rsidTr="00D031C9">
        <w:trPr>
          <w:trHeight w:val="25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25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Задания для учеников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Балл</w:t>
            </w:r>
          </w:p>
        </w:tc>
      </w:tr>
      <w:tr w:rsidR="00D031C9" w:rsidRPr="00D031C9" w:rsidTr="00D031C9">
        <w:trPr>
          <w:trHeight w:val="25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PISA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ФГОС</w:t>
            </w: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255"/>
        </w:trPr>
        <w:tc>
          <w:tcPr>
            <w:tcW w:w="9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Математический процесс</w:t>
            </w:r>
          </w:p>
        </w:tc>
      </w:tr>
      <w:tr w:rsidR="00D031C9" w:rsidRPr="00D031C9" w:rsidTr="00602B82">
        <w:trPr>
          <w:trHeight w:val="108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Формулирование задачи на математическом языке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Упростить задачу с целью </w:t>
            </w:r>
            <w:proofErr w:type="spellStart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еe</w:t>
            </w:r>
            <w:proofErr w:type="spellEnd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дальнейшего математического анализа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арифметическим и алгебраическим способами несложные текстовые задачи разных типов: на проценты, доли и части, движение, работу, стоимость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41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технологии (например, электронные таблицы, функции графического калькулятора) для передачи сути математической проблемы, которая задана в контексте задачи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роль закона больших чисел в массовых явлениях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ограничения и допущения построения математической модели, исходя из контекста задачи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свойства геометрических фигур для решения задач, которые возникают в ситуациях повседневной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14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Иметь представление о пространственных фигурах: прямоугольный параллелепипед, куб, пирамида, призма, цилиндр, конус, сфера, шар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83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Представить математически ситуацию с использованием подходящих параметров, обозначений, графиков и стандартных моделей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координатную прямую и координатную плоскость для изображения решений уравнений с одной или двумя переменными, неравенств с одной или двумя переменными и их систем при решении задач из других учебных предметов, из реальной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1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Перевести задачу на математический язык или в математическую модель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векторы и скалярное произведение векторов для решения простейших задач из математики, из других учебных предметов и из реальной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8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математические аспекты практической задачи, ее существенные параметры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7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Оперировать понятиями: определение, аксиома, теорема, доказательство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8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математическую структуру при решении задач, в том числе закономерность, отношения и модели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Распознать прогрессии и решить задачи математики, других учебных предметов и реальной жизни на прогрессии с применением формул n-</w:t>
            </w:r>
            <w:proofErr w:type="spellStart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</w:t>
            </w:r>
            <w:proofErr w:type="spellEnd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члена и суммы n первых членов арифметической и геометрической прогрессий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38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и объяснить взаимосвязи между формулировкой, контекстом задачи и символьным языком, который требуется для представления задачи в математическом виде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числовые и буквенные выражения, формулы по условиям задач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15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Распознать аспекты задачи, которые соотносятся со знакомыми задачами или математическими понятиями, фактической информацией или операциями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Распознать равенство, симметрию и подобие фигур, параллельность и перпендикулярность прямых в окружающем мире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4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Переформулировать задачу в соответствии с математическими понятиями и определить целесообразные допущения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Использовать геометрические отношения для решения простейших задач, которые возникают в реальной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5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Применение математических понятий, фактов, действий и аргументации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Разработать и применить стратегии, чтобы найти математическое решение задачи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Выбрать подходящий метод для решения задачи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8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Найти точное или приблизительное решение, используя математический аппарат и технологии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Применить свойства функций и их графики при решении задач из других учебных предметов и из реальной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90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итоговый анализ математических доказательств, объяснить и подтвердить полученные результаты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формулы, которые выражают зависимости между реальными величинами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4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Построить обобщение на основе результатов применения математических процедур в процессе решения задачи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Применить несложные формулы в простейших ситуациях повседневной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2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различные представления информации в процессе решения задачи. Использовать цифровую, графическую информацию и данные статистики, алгебраические выражения и равенства, геометрические представления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Извлечь, интерпретировать и преобразовать информацию, представленную в таблицах и на диаграммах, которая отражает свойства и характеристики реальных процессов и явлений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Применить математические факты, правила, алгоритмы и структуры в процессе решения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простейшие комбинаторные задачи методом прямого и организованного перебора, с использованием правила умножения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9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Построить графики, диаграммы. Получить математическую информацию из них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Построить графики линейной, квадратичной функций, обратной пропорциональности. Использовать графики реальных процессов для решения задач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7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Интерпретация, применение и оценка </w:t>
            </w: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математических результатов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Провести обратную интерпретацию математических результатов решения задачи в практический контекст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Провести исследование решения, которое получили. Интерпретировать и оценить </w:t>
            </w: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правдоподобность полученных результатов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4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Оценить рациональность математического решения в контексте практики реального мира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35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Понять, как реальный мир влияет на результаты подсчетов или математическую модель, чтобы сделать выводы о том, как данные результаты могут быть скорректированы или воплощены в жизнь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7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Объяснить, почему математический результат или подсчет имеет либо не имеет смысл с учетом контекста задачи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3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ограничения математических понятий и решений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93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критический анализ модели, которую использовали для решения задачи, и определить ее ограничения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255"/>
        </w:trPr>
        <w:tc>
          <w:tcPr>
            <w:tcW w:w="9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Предметное содержание</w:t>
            </w:r>
          </w:p>
        </w:tc>
      </w:tr>
      <w:tr w:rsidR="00D031C9" w:rsidRPr="00D031C9" w:rsidTr="00602B82">
        <w:trPr>
          <w:trHeight w:val="66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Применение преобразований и функций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Использовать понятие функции, ее свойства, различные описания и представления для решения задач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Построить график функции. Определить вид функции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39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Найти аргумент и значение функции, область определения, множество значений, нули функции, промежутки, наибольшее и наименьшее значения функции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1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Определить свойства реальных процессов и зависимостей по их графику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8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Оперировать алгебраическими выражениями, которые включают числа, символы, арифметические операции, степени и простые корни. Словесно интерпретировать алгебраические выражения. Использовать для решения задач арифметические операции и их условные обозначения. Использовать принципы счета: простые комбинации и перестановки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Решить задачи, которые содержат степень с целым показателем, арифметический корень, многочлен, алгебраическую дробь, тождество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40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Выполнить расчеты по формулам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1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Выполнить несложные </w:t>
            </w:r>
            <w:proofErr w:type="gramStart"/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преобразования  целых</w:t>
            </w:r>
            <w:proofErr w:type="gramEnd"/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дробно-рациональных и выражений с квадратными корнями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2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для решения задач уравнения и неравенства: линейные и связанные уравнения и неравенства, простые уравнения второй степени, аналитические и неаналитические методы решения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Решить линейные и квадратные уравнения с одной переменной, простейшие дробно-рациональные уравнения с одной переменной, системы двух линейных уравнений и несложные нелинейные системы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9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Решить линейные и простейшие квадратные и дробно-рациональные неравенства с одной переменной и их системы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4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Составить и решить уравнения, несложные неравенства, их системы при решении математических задач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37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Сформированность представлений о пространстве и форме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Представить и описать данные, положения и отношения с помощью системы координат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Определить координаты точки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1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Дать определение понятий: прямоугольная система координат, координаты точки, абсцисса, ордината, начало координат, координатные оси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41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Использовать координатную плоскость для представления данных и решения простейших задач из математики, из других учебных предметов и из реальной жизни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2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для решения задач отношения внутри геометрических объектов и между ними в двух и трех измерениях: статические отношения (алгебраические связи между элементами фигур, относительное положение, сходство и соответствие) и динамические отношения (трансформация и движение объектов, соответствие между двух- и трехмерными объектами)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Дать определение понятий: фигура, точка, отрезок, прямая, луч, ломаная, угол; многоугольник, треугольник, четырехугольник, параллелограмм, ромб, прямоугольник, квадрат, трапеция; окружность, круг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Решить задачи с применением простейших свойств фигур, задачи на нахождение геометрических величин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8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для решения задач геометрические факты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3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Определить равенство фигур, равенство треугольников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09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Использовать параллельность прямых, перпендикулярность прямых, углы между прямыми, перпендикуляр, наклонную, проекцию для решения задач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7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Определить подобие фигур, подобные треугольники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4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Построить симметрию относительно точки, симметрию относительно прямой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3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теорему Пифагора, теорему косинусов, теорему синусов, базовые тригонометрические соотношения для вычисления длин, расстояний, площадей в простейших случаях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Выполнить простейшие построения, измерения и вычисления длин, расстояний, углов, площадей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1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Оценить размеры объектов окружающего мира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2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Выполнить измерение длин, величин углов с помощью инструментов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формулы периметра и площади многоугольников, длины окружности и площади круга, объема прямоугольного параллелепипеда, площади поверхности отдельных многогранников при вычислениях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41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Сформированность представлений о количестве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понятие числа и величины для решения задач: представления чисел и систем счисления, свойства целых и рациональных чисел, аспекты иррациональных чисел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Дать определение понятий: натуральное число, простое и составное число, делимость чисел, целое число, модуль числа, обыкновенная дробь, десятичная дробь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27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Привести число в стандартный вид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9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Выполнить действия с рациональными и иррациональными числами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6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Оперировать понятиями количества и величины, которые относятся к таким явлениям, как время, деньги, вес, температура, расстояние, площадь, объем, производные величины и их числовое описание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Найти количество величины по ее производным величинам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4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проценты, соотношения и пропорции для решения проблем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Сравнить </w:t>
            </w:r>
            <w:proofErr w:type="gramStart"/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величины,  упорядочить</w:t>
            </w:r>
            <w:proofErr w:type="gramEnd"/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величины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33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оценку для решения задач: целевая аппроксимация величин и числовых выражений, значащие цифры и округление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Округлить числа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76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Сделать прикидку и оценку результата вычислений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60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Сформированность представлений о неопределенности и данных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Собрать, представить и интерпретировать данные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Разбить данные на множества, описать свойства множеств, отношения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27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Оперировать изменчивостью данных и ее описанием: переменные, распределение и среднее значение массивов данных, способы их описания и интерпретации в количественном выражении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Использовать статистические характеристики для описания наборов значений изменчивых величин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1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Провести выборку из совокупности данных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Сделать простые выводы, которые основаны на свойствах выборок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85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Применить вероятность для решения задач: понятие случайных событий, случайное изменение и его представление, случайность и частота событий, основные аспекты теории вероятности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Найти вероятности случайных событий в опытах с равновозможными элементарными событиями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7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Оценить вероятности реальных событий и явлений в несложных ситуациях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58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Иметь представление о случайных величинах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91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Найти в окружающем мире изменчивые величины и описать значение случайной изменчивости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255"/>
        </w:trPr>
        <w:tc>
          <w:tcPr>
            <w:tcW w:w="9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Контексты задач</w:t>
            </w:r>
          </w:p>
        </w:tc>
      </w:tr>
      <w:tr w:rsidR="00D031C9" w:rsidRPr="00D031C9" w:rsidTr="00602B82">
        <w:trPr>
          <w:trHeight w:val="1845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Индивидуальный контекст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Решить задачи, которые сфокусированы на деятельности отдельного человека, его семьи или группы сверстников: приготовление пищи, покупки, игры, здоровье, личный транспорт, спорт, путешествия, расписание дня, личные финансы и др.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Привести примеры математических закономерностей в окружающей действительности и произведениях искусства. Описать отдельные выдающиеся результаты, которые получены в ходе развития математики как науки. Привести примеры математических открытий и их авторов в связи с отечественной и всемирной историей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204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Профессиональный контекст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Решить задачи, которые сосредоточены на сфере </w:t>
            </w:r>
            <w:proofErr w:type="gramStart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труда:  измерение</w:t>
            </w:r>
            <w:proofErr w:type="gramEnd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расчет и заказ материалов для строительства, начисление заработной платы или  бухгалтерский учет, контроль качества, планирование или  учет, дизайн или архитектура, принятие решений, которые связаны с работой и др.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53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Социальный контекст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Решить задачи, которые сфокусированы на </w:t>
            </w:r>
            <w:proofErr w:type="gramStart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сообществе:  системы</w:t>
            </w:r>
            <w:proofErr w:type="gramEnd"/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голосования, общественный транспорт, правительство, государственная политика, демография, реклама, национальная статистика, экономика и др.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602B82">
        <w:trPr>
          <w:trHeight w:val="186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Научный контекст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задачи, которые относятся к применению математики в мире природы, к проблемам и темам, связанным с наукой и техникой: погода или климат, экология, медицина, космическая наука, генетика, измерения, сам мир математики и др.</w:t>
            </w:r>
          </w:p>
        </w:tc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510"/>
        </w:trPr>
        <w:tc>
          <w:tcPr>
            <w:tcW w:w="9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Итоговый балл (К)</w:t>
            </w:r>
            <w:r w:rsidRPr="00D031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Максимальный балл – 134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25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31C9" w:rsidRPr="00D031C9" w:rsidRDefault="00D031C9" w:rsidP="00D03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1C9" w:rsidRPr="00D031C9" w:rsidTr="00D031C9">
        <w:trPr>
          <w:trHeight w:val="4170"/>
        </w:trPr>
        <w:tc>
          <w:tcPr>
            <w:tcW w:w="99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53296" w:rsidRDefault="00D031C9" w:rsidP="001532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31C9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ru-RU"/>
              </w:rPr>
              <w:t>Обработка результатов.</w:t>
            </w:r>
            <w:r w:rsidRPr="00D031C9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 xml:space="preserve"> </w:t>
            </w:r>
          </w:p>
          <w:p w:rsidR="00D031C9" w:rsidRPr="00D031C9" w:rsidRDefault="00D031C9" w:rsidP="001532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031C9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101 ≤ К ≤ 134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школьники выполняют требования ФГОС, которые сходны с требованиями оценки математической грамотности по модели PISA. Педагоги проводят качественную подготовку учеников;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68 ≤ К ≤ 100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ученики не в полном объеме выполняют требования ФГОС, которые сходны с требованиями PISA. Учителя не систематически предлагают ученикам задания, которые необходимы для развития математической грамотности;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34 ≤ К ≤ 67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педагоги не выстроили систему работы, чтобы ученики достигли образовательных результатов по ФГОС, сходных с требованиями к оценке математической грамотности по модели PISA. Школьники выполняют только отдельные задания;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D031C9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0 ≤ К ≤ 33</w:t>
            </w:r>
            <w:r w:rsidRPr="00D031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требования ФГОС, которые сходны с требованиями PISA, выполняют отдельные ученики. Педагоги практически не сформировали математическую грамотность большинства учеников школы.</w:t>
            </w:r>
          </w:p>
        </w:tc>
      </w:tr>
    </w:tbl>
    <w:p w:rsidR="005D6C14" w:rsidRDefault="00153296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561"/>
    <w:rsid w:val="00153296"/>
    <w:rsid w:val="00501D99"/>
    <w:rsid w:val="00602B82"/>
    <w:rsid w:val="009203F0"/>
    <w:rsid w:val="00D031C9"/>
    <w:rsid w:val="00E6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CBA70-7952-4FF0-A345-4D9B7F5B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2007</Words>
  <Characters>11440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dcterms:created xsi:type="dcterms:W3CDTF">2023-01-09T09:53:00Z</dcterms:created>
  <dcterms:modified xsi:type="dcterms:W3CDTF">2023-01-11T10:23:00Z</dcterms:modified>
</cp:coreProperties>
</file>